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01" w:rsidRPr="005931F1" w:rsidRDefault="00B84001" w:rsidP="00C940EF">
      <w:pPr>
        <w:spacing w:after="0"/>
        <w:rPr>
          <w:b/>
          <w:sz w:val="26"/>
        </w:rPr>
      </w:pPr>
      <w:r>
        <w:rPr>
          <w:sz w:val="26"/>
        </w:rPr>
        <w:t xml:space="preserve">       </w:t>
      </w:r>
      <w:r w:rsidRPr="005931F1">
        <w:rPr>
          <w:sz w:val="26"/>
        </w:rPr>
        <w:t>SỞ GD&amp;ĐT KON TUM</w:t>
      </w:r>
      <w:r w:rsidRPr="005931F1">
        <w:rPr>
          <w:sz w:val="26"/>
        </w:rPr>
        <w:tab/>
      </w:r>
      <w:r>
        <w:rPr>
          <w:sz w:val="26"/>
        </w:rPr>
        <w:t xml:space="preserve">     </w:t>
      </w:r>
      <w:r w:rsidRPr="005931F1">
        <w:rPr>
          <w:b/>
          <w:sz w:val="26"/>
        </w:rPr>
        <w:t>CỘNG HÒA XÃ HỘI CHỦ NGHĨA VIỆT NAM</w:t>
      </w:r>
    </w:p>
    <w:p w:rsidR="00B84001" w:rsidRDefault="00860876" w:rsidP="00C940EF">
      <w:pPr>
        <w:spacing w:after="0"/>
        <w:rPr>
          <w:b/>
        </w:rPr>
      </w:pPr>
      <w:r>
        <w:rPr>
          <w:b/>
          <w:noProof/>
        </w:rPr>
        <w:pict>
          <v:line id="_x0000_s1026" style="position:absolute;z-index:251660288" from="18pt,15.05pt" to="162pt,15.05pt"/>
        </w:pict>
      </w:r>
      <w:r w:rsidR="00B84001" w:rsidRPr="005931F1">
        <w:rPr>
          <w:b/>
        </w:rPr>
        <w:t>TRƯỜNG MẦM NON THSP</w:t>
      </w:r>
      <w:r w:rsidR="00B84001" w:rsidRPr="005931F1">
        <w:rPr>
          <w:b/>
        </w:rPr>
        <w:tab/>
      </w:r>
      <w:r w:rsidR="00B84001" w:rsidRPr="005931F1">
        <w:rPr>
          <w:b/>
        </w:rPr>
        <w:tab/>
      </w:r>
      <w:r w:rsidR="00B84001" w:rsidRPr="005931F1">
        <w:rPr>
          <w:b/>
        </w:rPr>
        <w:tab/>
        <w:t>Độc lập - Tự do - Hạnh phúc</w:t>
      </w:r>
    </w:p>
    <w:p w:rsidR="00B84001" w:rsidRPr="005931F1" w:rsidRDefault="00860876" w:rsidP="00C940EF">
      <w:pPr>
        <w:spacing w:after="0"/>
        <w:rPr>
          <w:b/>
          <w:sz w:val="14"/>
        </w:rPr>
      </w:pPr>
      <w:r w:rsidRPr="00860876">
        <w:rPr>
          <w:b/>
          <w:noProof/>
        </w:rPr>
        <w:pict>
          <v:line id="_x0000_s1027" style="position:absolute;z-index:251661312" from="261pt,-.3pt" to="414pt,-.3pt"/>
        </w:pict>
      </w:r>
    </w:p>
    <w:p w:rsidR="00B84001" w:rsidRDefault="00B84001" w:rsidP="00C940EF">
      <w:pPr>
        <w:spacing w:after="0"/>
        <w:rPr>
          <w:i/>
          <w:sz w:val="26"/>
        </w:rPr>
      </w:pPr>
      <w:r>
        <w:rPr>
          <w:i/>
          <w:sz w:val="26"/>
        </w:rPr>
        <w:t xml:space="preserve">      </w:t>
      </w:r>
      <w:r w:rsidRPr="005931F1">
        <w:rPr>
          <w:sz w:val="26"/>
        </w:rPr>
        <w:t xml:space="preserve">Số: </w:t>
      </w:r>
      <w:r w:rsidR="00847E12">
        <w:rPr>
          <w:sz w:val="26"/>
        </w:rPr>
        <w:t>07</w:t>
      </w:r>
      <w:r w:rsidRPr="005931F1">
        <w:rPr>
          <w:sz w:val="26"/>
        </w:rPr>
        <w:t>/KH-MNTHSP</w:t>
      </w:r>
      <w:r w:rsidRPr="005931F1">
        <w:rPr>
          <w:i/>
          <w:sz w:val="26"/>
        </w:rPr>
        <w:tab/>
      </w:r>
      <w:r w:rsidRPr="005931F1">
        <w:rPr>
          <w:i/>
          <w:sz w:val="26"/>
        </w:rPr>
        <w:tab/>
      </w:r>
      <w:r w:rsidRPr="005931F1">
        <w:rPr>
          <w:i/>
          <w:sz w:val="26"/>
        </w:rPr>
        <w:tab/>
      </w:r>
      <w:r w:rsidRPr="005931F1">
        <w:rPr>
          <w:i/>
          <w:sz w:val="26"/>
        </w:rPr>
        <w:tab/>
      </w:r>
      <w:r w:rsidR="00847E12">
        <w:rPr>
          <w:i/>
          <w:sz w:val="26"/>
        </w:rPr>
        <w:t xml:space="preserve">   </w:t>
      </w:r>
      <w:r>
        <w:rPr>
          <w:i/>
          <w:sz w:val="26"/>
        </w:rPr>
        <w:t xml:space="preserve">  </w:t>
      </w:r>
      <w:r w:rsidRPr="005931F1">
        <w:rPr>
          <w:i/>
          <w:sz w:val="26"/>
        </w:rPr>
        <w:t xml:space="preserve">Kon Tum, ngày </w:t>
      </w:r>
      <w:r w:rsidR="00847E12">
        <w:rPr>
          <w:i/>
          <w:sz w:val="26"/>
        </w:rPr>
        <w:t>16</w:t>
      </w:r>
      <w:r w:rsidRPr="005931F1">
        <w:rPr>
          <w:i/>
          <w:sz w:val="26"/>
        </w:rPr>
        <w:t xml:space="preserve"> tháng 9 năm 201</w:t>
      </w:r>
      <w:r>
        <w:rPr>
          <w:i/>
          <w:sz w:val="26"/>
        </w:rPr>
        <w:t>3</w:t>
      </w:r>
    </w:p>
    <w:p w:rsidR="00B84001" w:rsidRDefault="00B84001" w:rsidP="00C940EF">
      <w:pPr>
        <w:spacing w:after="0"/>
        <w:rPr>
          <w:i/>
          <w:sz w:val="26"/>
        </w:rPr>
      </w:pPr>
    </w:p>
    <w:p w:rsidR="00B84001" w:rsidRPr="001A4AF8" w:rsidRDefault="00B84001" w:rsidP="00C940EF">
      <w:pPr>
        <w:spacing w:after="0"/>
        <w:jc w:val="center"/>
        <w:rPr>
          <w:b/>
          <w:sz w:val="24"/>
        </w:rPr>
      </w:pPr>
    </w:p>
    <w:p w:rsidR="00B84001" w:rsidRPr="001A6FF7" w:rsidRDefault="00B84001" w:rsidP="00C940EF">
      <w:pPr>
        <w:spacing w:after="0"/>
        <w:jc w:val="center"/>
        <w:rPr>
          <w:b/>
          <w:sz w:val="26"/>
          <w:szCs w:val="26"/>
        </w:rPr>
      </w:pPr>
      <w:r w:rsidRPr="001A6FF7">
        <w:rPr>
          <w:b/>
          <w:sz w:val="26"/>
          <w:szCs w:val="26"/>
        </w:rPr>
        <w:t>KẾ HOẠCH</w:t>
      </w:r>
    </w:p>
    <w:p w:rsidR="00B84001" w:rsidRPr="001A6FF7" w:rsidRDefault="00B84001" w:rsidP="00C940EF">
      <w:pPr>
        <w:spacing w:after="0"/>
        <w:jc w:val="center"/>
        <w:rPr>
          <w:b/>
          <w:sz w:val="26"/>
          <w:szCs w:val="26"/>
        </w:rPr>
      </w:pPr>
      <w:r w:rsidRPr="001A6FF7">
        <w:rPr>
          <w:b/>
          <w:sz w:val="26"/>
          <w:szCs w:val="26"/>
        </w:rPr>
        <w:t>Tuyển dụng, bồi dưỡng nâng cao trình độ đội ngũ</w:t>
      </w:r>
    </w:p>
    <w:p w:rsidR="00B84001" w:rsidRPr="001A6FF7" w:rsidRDefault="00B84001" w:rsidP="00C940EF">
      <w:pPr>
        <w:spacing w:after="0"/>
        <w:jc w:val="center"/>
        <w:rPr>
          <w:b/>
          <w:sz w:val="26"/>
          <w:szCs w:val="26"/>
        </w:rPr>
      </w:pPr>
      <w:r w:rsidRPr="001A6FF7">
        <w:rPr>
          <w:b/>
          <w:sz w:val="26"/>
          <w:szCs w:val="26"/>
        </w:rPr>
        <w:t>nhà giáo, nhân viên và cán bộ quản lý năm học 2013-2014 và 2014-2015</w:t>
      </w:r>
    </w:p>
    <w:p w:rsidR="00B84001" w:rsidRPr="001A6FF7" w:rsidRDefault="00B84001" w:rsidP="00C940EF">
      <w:pPr>
        <w:spacing w:after="0"/>
        <w:rPr>
          <w:sz w:val="26"/>
          <w:szCs w:val="26"/>
        </w:rPr>
      </w:pPr>
    </w:p>
    <w:p w:rsidR="00B84001" w:rsidRPr="001A6FF7" w:rsidRDefault="00B84001" w:rsidP="00C940EF">
      <w:pPr>
        <w:spacing w:after="0"/>
        <w:jc w:val="both"/>
        <w:rPr>
          <w:sz w:val="26"/>
          <w:szCs w:val="26"/>
        </w:rPr>
      </w:pPr>
      <w:r w:rsidRPr="001A6FF7">
        <w:rPr>
          <w:sz w:val="26"/>
          <w:szCs w:val="26"/>
        </w:rPr>
        <w:tab/>
        <w:t>- Căn cứ Điều lệ trường mầm non Ban hành kèm theo Quyết định số 14/2008/QĐ-BGDĐT ngày 07 tháng 4 năm 2008 của Bộ trưởng Bộ Giáo dục và Đào tạo;</w:t>
      </w:r>
    </w:p>
    <w:p w:rsidR="00B84001" w:rsidRPr="001A6FF7" w:rsidRDefault="00B84001" w:rsidP="00C940EF">
      <w:pPr>
        <w:spacing w:after="0"/>
        <w:jc w:val="both"/>
        <w:rPr>
          <w:sz w:val="26"/>
          <w:szCs w:val="26"/>
        </w:rPr>
      </w:pPr>
      <w:r w:rsidRPr="001A6FF7">
        <w:rPr>
          <w:sz w:val="26"/>
          <w:szCs w:val="26"/>
        </w:rPr>
        <w:tab/>
        <w:t>- Căn cứ Kế hoạch số 28/KH-SGDĐT ngày 16 tháng 4 năm 2012 về xây dựng trường chất lượng cao tỉnh Kon Tum giai đoạn 2012-2015 của UBND tỉnh thống nhất phê duyệt theo Thông báo số 122/TB-UBND ngày 08 tháng 6 năm 2012;</w:t>
      </w:r>
    </w:p>
    <w:p w:rsidR="00B84001" w:rsidRPr="001A6FF7" w:rsidRDefault="00B84001" w:rsidP="00C940EF">
      <w:pPr>
        <w:spacing w:after="0"/>
        <w:jc w:val="both"/>
        <w:rPr>
          <w:sz w:val="26"/>
          <w:szCs w:val="26"/>
        </w:rPr>
      </w:pPr>
      <w:r w:rsidRPr="001A6FF7">
        <w:rPr>
          <w:sz w:val="26"/>
          <w:szCs w:val="26"/>
        </w:rPr>
        <w:tab/>
        <w:t>- Căn cứ Kế hoạch số 30/KH-SGDĐT ngày 25 tháng 4 năm 2012 về xây dựng trường đạt chuẩn quốc gia tỉnh Kon Tum giai đoạn 2012-2015 được UBND tỉnh thống nhất phê duyệt theo Thông báo số 122/TB-UBND ngày 08 tháng 6 năm 2012;</w:t>
      </w:r>
    </w:p>
    <w:p w:rsidR="00B84001" w:rsidRPr="001A6FF7" w:rsidRDefault="00B84001" w:rsidP="00C940EF">
      <w:pPr>
        <w:spacing w:after="0"/>
        <w:jc w:val="both"/>
        <w:rPr>
          <w:sz w:val="26"/>
          <w:szCs w:val="26"/>
        </w:rPr>
      </w:pPr>
      <w:r w:rsidRPr="001A6FF7">
        <w:rPr>
          <w:sz w:val="26"/>
          <w:szCs w:val="26"/>
        </w:rPr>
        <w:tab/>
        <w:t>Trường Mầm non Thực hành sư phạm xây dựng kế hoạch đào tạo, bồi dưỡng nâng cao trình độ đội ngũ nhà giáo và cán bộ quản lý năm học 2013-2014 và 2014-2015 như sau:</w:t>
      </w:r>
    </w:p>
    <w:p w:rsidR="00B84001" w:rsidRPr="001A6FF7" w:rsidRDefault="00B84001" w:rsidP="00C940EF">
      <w:pPr>
        <w:spacing w:after="0"/>
        <w:jc w:val="both"/>
        <w:rPr>
          <w:sz w:val="26"/>
          <w:szCs w:val="26"/>
        </w:rPr>
      </w:pPr>
    </w:p>
    <w:p w:rsidR="00B84001" w:rsidRPr="001A6FF7" w:rsidRDefault="00B84001" w:rsidP="00C940EF">
      <w:pPr>
        <w:spacing w:after="0"/>
        <w:jc w:val="both"/>
        <w:rPr>
          <w:b/>
          <w:sz w:val="26"/>
          <w:szCs w:val="26"/>
        </w:rPr>
      </w:pPr>
      <w:r w:rsidRPr="001A6FF7">
        <w:rPr>
          <w:sz w:val="26"/>
          <w:szCs w:val="26"/>
        </w:rPr>
        <w:tab/>
      </w:r>
      <w:r w:rsidRPr="001A6FF7">
        <w:rPr>
          <w:b/>
          <w:sz w:val="26"/>
          <w:szCs w:val="26"/>
        </w:rPr>
        <w:t>I. MỤC ĐÍCH , YÊU CẦU</w:t>
      </w:r>
    </w:p>
    <w:p w:rsidR="00B84001" w:rsidRPr="001A6FF7" w:rsidRDefault="00B84001" w:rsidP="00C940EF">
      <w:pPr>
        <w:spacing w:after="0"/>
        <w:jc w:val="both"/>
        <w:rPr>
          <w:b/>
          <w:sz w:val="26"/>
          <w:szCs w:val="26"/>
        </w:rPr>
      </w:pPr>
      <w:r w:rsidRPr="001A6FF7">
        <w:rPr>
          <w:b/>
          <w:sz w:val="26"/>
          <w:szCs w:val="26"/>
        </w:rPr>
        <w:tab/>
        <w:t>1. Mục đích</w:t>
      </w:r>
    </w:p>
    <w:p w:rsidR="00B84001" w:rsidRPr="001A6FF7" w:rsidRDefault="00B84001" w:rsidP="00C940EF">
      <w:pPr>
        <w:spacing w:after="0"/>
        <w:jc w:val="both"/>
        <w:rPr>
          <w:sz w:val="26"/>
          <w:szCs w:val="26"/>
        </w:rPr>
      </w:pPr>
      <w:r w:rsidRPr="001A6FF7">
        <w:rPr>
          <w:sz w:val="26"/>
          <w:szCs w:val="26"/>
        </w:rPr>
        <w:tab/>
        <w:t>Tuyển dụng, bồi dưỡng nâng cao trình độ nhằm lựa chọn, nâng cao chất lượng đội ngũ nhà giáo và cán bộ quản lý, tạo bước chuyển biến cơ bản trong việc nâng cao chất lượng giáo dục - đào tạo của nhà trường.</w:t>
      </w:r>
    </w:p>
    <w:p w:rsidR="00B84001" w:rsidRPr="001A6FF7" w:rsidRDefault="00B84001" w:rsidP="00C940EF">
      <w:pPr>
        <w:spacing w:after="0"/>
        <w:jc w:val="both"/>
        <w:rPr>
          <w:sz w:val="26"/>
          <w:szCs w:val="26"/>
        </w:rPr>
      </w:pPr>
      <w:r w:rsidRPr="001A6FF7">
        <w:rPr>
          <w:sz w:val="26"/>
          <w:szCs w:val="26"/>
        </w:rPr>
        <w:tab/>
        <w:t>Đảm bảo trình độ, năng lực giảng dạy, năng lực quản lý, nghiên cứu khoa học và các hoạt động khác của giáo viên, CBQL nhà trường trên cơ sở đáp ứng các yêu cầu về trình độ chuẩn của trường chuẩn quốc gia mức độ 2 và trường chất lượng cao của tỉnh trong năm học 2014-2015.</w:t>
      </w:r>
    </w:p>
    <w:p w:rsidR="00B84001" w:rsidRPr="001A6FF7" w:rsidRDefault="00B84001" w:rsidP="00C940EF">
      <w:pPr>
        <w:spacing w:after="0"/>
        <w:jc w:val="both"/>
        <w:rPr>
          <w:b/>
          <w:sz w:val="26"/>
          <w:szCs w:val="26"/>
        </w:rPr>
      </w:pPr>
      <w:r w:rsidRPr="001A6FF7">
        <w:rPr>
          <w:sz w:val="26"/>
          <w:szCs w:val="26"/>
        </w:rPr>
        <w:tab/>
      </w:r>
      <w:r w:rsidRPr="001A6FF7">
        <w:rPr>
          <w:b/>
          <w:sz w:val="26"/>
          <w:szCs w:val="26"/>
        </w:rPr>
        <w:t>2. Yêu cầu</w:t>
      </w:r>
    </w:p>
    <w:p w:rsidR="00B84001" w:rsidRPr="001A6FF7" w:rsidRDefault="00B84001" w:rsidP="00C940EF">
      <w:pPr>
        <w:spacing w:after="0"/>
        <w:jc w:val="both"/>
        <w:rPr>
          <w:sz w:val="26"/>
          <w:szCs w:val="26"/>
        </w:rPr>
      </w:pPr>
      <w:r w:rsidRPr="001A6FF7">
        <w:rPr>
          <w:sz w:val="26"/>
          <w:szCs w:val="26"/>
        </w:rPr>
        <w:tab/>
        <w:t>a. Kế hoạch tuyển dụng, bồi dưỡng nâng cao trình độ đội ngũ nhà giáo và CBQL nhà trường phải được triển khai đối với tất cả cán bộ, giáo viên, nhân viên trong nhà trường.</w:t>
      </w:r>
    </w:p>
    <w:p w:rsidR="00B84001" w:rsidRPr="001A6FF7" w:rsidRDefault="00B84001" w:rsidP="00C940EF">
      <w:pPr>
        <w:spacing w:after="0"/>
        <w:jc w:val="both"/>
        <w:rPr>
          <w:sz w:val="26"/>
          <w:szCs w:val="26"/>
        </w:rPr>
      </w:pPr>
      <w:r w:rsidRPr="001A6FF7">
        <w:rPr>
          <w:sz w:val="26"/>
          <w:szCs w:val="26"/>
        </w:rPr>
        <w:tab/>
        <w:t>b. Ưu tiên tuyển dụng những giáo viên có bằng cao đẳng, đại học đạt loại khá, giỏi và những cán bộ giáo viên, nhân viên đã có thâm niêm công tác, đạt được thành tích trong thực hiện nhiệm vụ được giao tạo điều kiện được tham gia các lớp bồi dưỡng nâng cao trình độ chuyên môn, nghiệp vụ.</w:t>
      </w:r>
    </w:p>
    <w:p w:rsidR="00B84001" w:rsidRPr="001A6FF7" w:rsidRDefault="00B84001" w:rsidP="00C940EF">
      <w:pPr>
        <w:spacing w:after="0"/>
        <w:jc w:val="both"/>
        <w:rPr>
          <w:sz w:val="26"/>
          <w:szCs w:val="26"/>
        </w:rPr>
      </w:pPr>
      <w:r w:rsidRPr="001A6FF7">
        <w:rPr>
          <w:sz w:val="26"/>
          <w:szCs w:val="26"/>
        </w:rPr>
        <w:lastRenderedPageBreak/>
        <w:tab/>
        <w:t>c. Gắn việc bồi dưỡng để đạt chuẩn về trình độ đào tạo với bồi dưỡng kiến thức chuyên môn nghiệp vụ, đạt chuẩn nghề nghiệp của giáo viên và các chuyên ngành khác (y tế, kế toán, văn thư…)</w:t>
      </w:r>
    </w:p>
    <w:p w:rsidR="00B84001" w:rsidRPr="001A6FF7" w:rsidRDefault="00B84001" w:rsidP="00C940EF">
      <w:pPr>
        <w:spacing w:after="0"/>
        <w:jc w:val="both"/>
        <w:rPr>
          <w:sz w:val="26"/>
          <w:szCs w:val="26"/>
        </w:rPr>
      </w:pPr>
      <w:r w:rsidRPr="001A6FF7">
        <w:rPr>
          <w:sz w:val="26"/>
          <w:szCs w:val="26"/>
        </w:rPr>
        <w:tab/>
        <w:t>d. Việc thực hiện kế hoạch tuyển dụng, bồi dưỡng nâng cao chất lượng đội ngũ nhà giáo và CBQL nhà trường phải gắn với công tác cơ cấu tổ chức bộ máy của nhà trường hàng năm.</w:t>
      </w:r>
    </w:p>
    <w:p w:rsidR="00B84001" w:rsidRPr="001A6FF7" w:rsidRDefault="00B84001" w:rsidP="00C940EF">
      <w:pPr>
        <w:spacing w:after="0"/>
        <w:jc w:val="both"/>
        <w:rPr>
          <w:b/>
          <w:sz w:val="26"/>
          <w:szCs w:val="26"/>
        </w:rPr>
      </w:pPr>
      <w:r w:rsidRPr="001A6FF7">
        <w:rPr>
          <w:sz w:val="26"/>
          <w:szCs w:val="26"/>
        </w:rPr>
        <w:tab/>
      </w:r>
      <w:r w:rsidRPr="001A6FF7">
        <w:rPr>
          <w:b/>
          <w:sz w:val="26"/>
          <w:szCs w:val="26"/>
        </w:rPr>
        <w:t>II. NỘI DUNG</w:t>
      </w:r>
    </w:p>
    <w:p w:rsidR="00B84001" w:rsidRPr="001A6FF7" w:rsidRDefault="00B84001" w:rsidP="00C940EF">
      <w:pPr>
        <w:spacing w:after="0"/>
        <w:jc w:val="both"/>
        <w:rPr>
          <w:sz w:val="26"/>
          <w:szCs w:val="26"/>
        </w:rPr>
      </w:pPr>
      <w:r w:rsidRPr="001A6FF7">
        <w:rPr>
          <w:b/>
          <w:sz w:val="26"/>
          <w:szCs w:val="26"/>
        </w:rPr>
        <w:tab/>
        <w:t>1. Tuyển dụng hợp đồng lao động hàng năm</w:t>
      </w:r>
    </w:p>
    <w:p w:rsidR="00B84001" w:rsidRPr="001A6FF7" w:rsidRDefault="00B84001" w:rsidP="00C940EF">
      <w:pPr>
        <w:spacing w:after="0"/>
        <w:jc w:val="both"/>
        <w:rPr>
          <w:sz w:val="26"/>
          <w:szCs w:val="26"/>
        </w:rPr>
      </w:pPr>
      <w:r w:rsidRPr="001A6FF7">
        <w:rPr>
          <w:sz w:val="26"/>
          <w:szCs w:val="26"/>
        </w:rPr>
        <w:tab/>
        <w:t>a. Đối với giáo viên</w:t>
      </w:r>
    </w:p>
    <w:p w:rsidR="00B84001" w:rsidRPr="001A6FF7" w:rsidRDefault="00B84001" w:rsidP="00C940EF">
      <w:pPr>
        <w:spacing w:after="0"/>
        <w:jc w:val="both"/>
        <w:rPr>
          <w:sz w:val="26"/>
          <w:szCs w:val="26"/>
        </w:rPr>
      </w:pPr>
      <w:r w:rsidRPr="001A6FF7">
        <w:rPr>
          <w:sz w:val="26"/>
          <w:szCs w:val="26"/>
        </w:rPr>
        <w:tab/>
        <w:t>a.1. Các điều kiện:</w:t>
      </w:r>
    </w:p>
    <w:p w:rsidR="00B84001" w:rsidRPr="001A6FF7" w:rsidRDefault="00B84001" w:rsidP="00C940EF">
      <w:pPr>
        <w:spacing w:after="0"/>
        <w:jc w:val="both"/>
        <w:rPr>
          <w:sz w:val="26"/>
          <w:szCs w:val="26"/>
        </w:rPr>
      </w:pPr>
      <w:r w:rsidRPr="001A6FF7">
        <w:rPr>
          <w:sz w:val="26"/>
          <w:szCs w:val="26"/>
        </w:rPr>
        <w:tab/>
        <w:t>- Hợp đồng giáo viên có năng lực và kinh nghiệm trong công tác chăm sóc giáo dục trẻ; có phẩm chất đạo đức tốt.</w:t>
      </w:r>
    </w:p>
    <w:p w:rsidR="00B84001" w:rsidRPr="001A6FF7" w:rsidRDefault="00B84001" w:rsidP="00C940EF">
      <w:pPr>
        <w:spacing w:after="0"/>
        <w:jc w:val="both"/>
        <w:rPr>
          <w:sz w:val="26"/>
          <w:szCs w:val="26"/>
        </w:rPr>
      </w:pPr>
      <w:r w:rsidRPr="001A6FF7">
        <w:rPr>
          <w:sz w:val="26"/>
          <w:szCs w:val="26"/>
        </w:rPr>
        <w:tab/>
        <w:t>- Giáo viên đạt trình độ chuyên môn cao đẳng sư phạm trở lên (đúng chuyên ngành)</w:t>
      </w:r>
    </w:p>
    <w:p w:rsidR="00B84001" w:rsidRPr="001A6FF7" w:rsidRDefault="00B84001" w:rsidP="00C940EF">
      <w:pPr>
        <w:spacing w:after="0"/>
        <w:jc w:val="both"/>
        <w:rPr>
          <w:sz w:val="26"/>
          <w:szCs w:val="26"/>
        </w:rPr>
      </w:pPr>
      <w:r w:rsidRPr="001A6FF7">
        <w:rPr>
          <w:sz w:val="26"/>
          <w:szCs w:val="26"/>
        </w:rPr>
        <w:tab/>
        <w:t>a.2. Số lượng:</w:t>
      </w:r>
    </w:p>
    <w:p w:rsidR="00B84001" w:rsidRPr="001A6FF7" w:rsidRDefault="00B84001" w:rsidP="00C940EF">
      <w:pPr>
        <w:spacing w:after="0"/>
        <w:jc w:val="both"/>
        <w:rPr>
          <w:sz w:val="26"/>
          <w:szCs w:val="26"/>
        </w:rPr>
      </w:pPr>
      <w:r w:rsidRPr="001A6FF7">
        <w:rPr>
          <w:sz w:val="26"/>
          <w:szCs w:val="26"/>
        </w:rPr>
        <w:tab/>
        <w:t>- Năm 2013-2014: Hợp đồng 11 giáo viên</w:t>
      </w:r>
    </w:p>
    <w:p w:rsidR="00B84001" w:rsidRPr="001A6FF7" w:rsidRDefault="00B84001" w:rsidP="00C940EF">
      <w:pPr>
        <w:spacing w:after="0"/>
        <w:jc w:val="both"/>
        <w:rPr>
          <w:sz w:val="26"/>
          <w:szCs w:val="26"/>
        </w:rPr>
      </w:pPr>
      <w:r w:rsidRPr="001A6FF7">
        <w:rPr>
          <w:sz w:val="26"/>
          <w:szCs w:val="26"/>
        </w:rPr>
        <w:tab/>
        <w:t>- Năm 2014-2015: Hợp đồng 14 giáo viên (trong đó có 03 giáo viên dạy các môn năng khiếu)</w:t>
      </w:r>
    </w:p>
    <w:p w:rsidR="00B84001" w:rsidRPr="001A6FF7" w:rsidRDefault="00B84001" w:rsidP="00C940EF">
      <w:pPr>
        <w:spacing w:after="0"/>
        <w:jc w:val="both"/>
        <w:rPr>
          <w:sz w:val="26"/>
          <w:szCs w:val="26"/>
        </w:rPr>
      </w:pPr>
      <w:r w:rsidRPr="001A6FF7">
        <w:rPr>
          <w:sz w:val="26"/>
          <w:szCs w:val="26"/>
        </w:rPr>
        <w:tab/>
        <w:t>b. Đối với nhân viên</w:t>
      </w:r>
    </w:p>
    <w:p w:rsidR="00B84001" w:rsidRPr="001A6FF7" w:rsidRDefault="00B84001" w:rsidP="00C940EF">
      <w:pPr>
        <w:spacing w:after="0"/>
        <w:jc w:val="both"/>
        <w:rPr>
          <w:sz w:val="26"/>
          <w:szCs w:val="26"/>
        </w:rPr>
      </w:pPr>
      <w:r w:rsidRPr="001A6FF7">
        <w:rPr>
          <w:sz w:val="26"/>
          <w:szCs w:val="26"/>
        </w:rPr>
        <w:tab/>
        <w:t>b.1. Điều kiện</w:t>
      </w:r>
    </w:p>
    <w:p w:rsidR="00B84001" w:rsidRPr="001A6FF7" w:rsidRDefault="00B84001" w:rsidP="00C940EF">
      <w:pPr>
        <w:spacing w:after="0"/>
        <w:jc w:val="both"/>
        <w:rPr>
          <w:sz w:val="26"/>
          <w:szCs w:val="26"/>
        </w:rPr>
      </w:pPr>
      <w:r w:rsidRPr="001A6FF7">
        <w:rPr>
          <w:sz w:val="26"/>
          <w:szCs w:val="26"/>
        </w:rPr>
        <w:tab/>
        <w:t>+ Năm học 2013-2014: Đã có kinh nghiệm thực tiễn đối với công việc, phẩm chất đạo đức tốt, có sức khỏe, có trách nhiệm đối với công việc đảm nhiệm.</w:t>
      </w:r>
    </w:p>
    <w:p w:rsidR="00B84001" w:rsidRPr="001A6FF7" w:rsidRDefault="00B84001" w:rsidP="00C940EF">
      <w:pPr>
        <w:spacing w:after="0"/>
        <w:jc w:val="both"/>
        <w:rPr>
          <w:sz w:val="26"/>
          <w:szCs w:val="26"/>
        </w:rPr>
      </w:pPr>
      <w:r w:rsidRPr="001A6FF7">
        <w:rPr>
          <w:sz w:val="26"/>
          <w:szCs w:val="26"/>
        </w:rPr>
        <w:tab/>
        <w:t xml:space="preserve">+ Năm học 2014-2015: </w:t>
      </w:r>
    </w:p>
    <w:p w:rsidR="00B84001" w:rsidRPr="001A6FF7" w:rsidRDefault="00B84001" w:rsidP="00C940EF">
      <w:pPr>
        <w:spacing w:after="0"/>
        <w:jc w:val="both"/>
        <w:rPr>
          <w:sz w:val="26"/>
          <w:szCs w:val="26"/>
        </w:rPr>
      </w:pPr>
      <w:r w:rsidRPr="001A6FF7">
        <w:rPr>
          <w:sz w:val="26"/>
          <w:szCs w:val="26"/>
        </w:rPr>
        <w:tab/>
        <w:t>- Đối với nhân viên cấp dưỡng: Có bằng sơ cấp nấu ăn trở lên, không mắc bệnh truyền nhiễm, phẩm chất đạo đức tốt.</w:t>
      </w:r>
    </w:p>
    <w:p w:rsidR="00B84001" w:rsidRPr="001A6FF7" w:rsidRDefault="00B84001" w:rsidP="00C940EF">
      <w:pPr>
        <w:spacing w:after="0"/>
        <w:jc w:val="both"/>
        <w:rPr>
          <w:sz w:val="26"/>
          <w:szCs w:val="26"/>
        </w:rPr>
      </w:pPr>
      <w:r w:rsidRPr="001A6FF7">
        <w:rPr>
          <w:sz w:val="26"/>
          <w:szCs w:val="26"/>
        </w:rPr>
        <w:tab/>
        <w:t>- Đối với nhân viên khác: Có kinh nghiệm thực tiễn và có trách nhiệm đối với công việc, có sức khỏe tốt, phẩm chất đạo đức tốt.</w:t>
      </w:r>
    </w:p>
    <w:p w:rsidR="00B84001" w:rsidRPr="001A6FF7" w:rsidRDefault="00B84001" w:rsidP="00C940EF">
      <w:pPr>
        <w:spacing w:after="0"/>
        <w:jc w:val="both"/>
        <w:rPr>
          <w:sz w:val="26"/>
          <w:szCs w:val="26"/>
        </w:rPr>
      </w:pPr>
      <w:r w:rsidRPr="001A6FF7">
        <w:rPr>
          <w:sz w:val="26"/>
          <w:szCs w:val="26"/>
        </w:rPr>
        <w:tab/>
        <w:t>b.2. Số lượng: 15 người</w:t>
      </w:r>
    </w:p>
    <w:p w:rsidR="00B84001" w:rsidRPr="001A6FF7" w:rsidRDefault="00B84001" w:rsidP="00C940EF">
      <w:pPr>
        <w:spacing w:after="0"/>
        <w:jc w:val="both"/>
        <w:rPr>
          <w:b/>
          <w:sz w:val="26"/>
          <w:szCs w:val="26"/>
        </w:rPr>
      </w:pPr>
      <w:r w:rsidRPr="001A6FF7">
        <w:rPr>
          <w:sz w:val="26"/>
          <w:szCs w:val="26"/>
        </w:rPr>
        <w:tab/>
      </w:r>
      <w:r w:rsidRPr="001A6FF7">
        <w:rPr>
          <w:b/>
          <w:sz w:val="26"/>
          <w:szCs w:val="26"/>
        </w:rPr>
        <w:t>2. Công tác bồi dưỡng nâng cao trình độ chuyên môn, nghiệp vụ</w:t>
      </w:r>
    </w:p>
    <w:p w:rsidR="00B84001" w:rsidRPr="001A6FF7" w:rsidRDefault="00B84001" w:rsidP="00C940EF">
      <w:pPr>
        <w:spacing w:after="0"/>
        <w:jc w:val="both"/>
        <w:rPr>
          <w:sz w:val="26"/>
          <w:szCs w:val="26"/>
        </w:rPr>
      </w:pPr>
      <w:r w:rsidRPr="001A6FF7">
        <w:rPr>
          <w:sz w:val="26"/>
          <w:szCs w:val="26"/>
        </w:rPr>
        <w:tab/>
        <w:t>a. Đối với CBQL nhà trường: Tham gia đầy đủ các lớp bồi dưỡng và đạt từ loại khá trở lên. Thường xuyên tự học, tự nghiên cứu nâng cao nghiệp vụ quản lý, đáp ứng yêu cầu trường chất lượng cao.</w:t>
      </w:r>
    </w:p>
    <w:p w:rsidR="00B84001" w:rsidRPr="001A6FF7" w:rsidRDefault="00B84001" w:rsidP="00C940EF">
      <w:pPr>
        <w:spacing w:after="0"/>
        <w:jc w:val="both"/>
        <w:rPr>
          <w:sz w:val="26"/>
          <w:szCs w:val="26"/>
        </w:rPr>
      </w:pPr>
      <w:r w:rsidRPr="001A6FF7">
        <w:rPr>
          <w:sz w:val="26"/>
          <w:szCs w:val="26"/>
        </w:rPr>
        <w:tab/>
        <w:t>b. Đối với giáo viên</w:t>
      </w:r>
    </w:p>
    <w:p w:rsidR="00B84001" w:rsidRPr="001A6FF7" w:rsidRDefault="00B84001" w:rsidP="00C940EF">
      <w:pPr>
        <w:spacing w:after="0"/>
        <w:jc w:val="both"/>
        <w:rPr>
          <w:sz w:val="26"/>
          <w:szCs w:val="26"/>
        </w:rPr>
      </w:pPr>
      <w:r w:rsidRPr="001A6FF7">
        <w:rPr>
          <w:sz w:val="26"/>
          <w:szCs w:val="26"/>
        </w:rPr>
        <w:tab/>
        <w:t>- Đối với giáo viên đã đạt trình độ trung cấp tham gia học lớp đào tạo trình độ cao đẳng sư phạm MN trở lên. Đối với giáo viên đã đạt trình độ cao đẳng tham gia học các lớp đại học sư phạm MN trở lên. Đảm bảo đến năm 2014-2015 có trên 95% giáo viên đạt trình độ cao đẳng sư phạm mầm non trở lên; 100% giáo viên năng khiếu đạt trình độ cao đẳng, đại học theo chuyên ngành.</w:t>
      </w:r>
    </w:p>
    <w:p w:rsidR="00B84001" w:rsidRPr="001A6FF7" w:rsidRDefault="00B84001" w:rsidP="00C940EF">
      <w:pPr>
        <w:spacing w:after="0"/>
        <w:jc w:val="both"/>
        <w:rPr>
          <w:sz w:val="26"/>
          <w:szCs w:val="26"/>
        </w:rPr>
      </w:pPr>
      <w:r w:rsidRPr="001A6FF7">
        <w:rPr>
          <w:sz w:val="26"/>
          <w:szCs w:val="26"/>
        </w:rPr>
        <w:lastRenderedPageBreak/>
        <w:tab/>
        <w:t>c. Đối với nhân viên chuyên ngành (y tế, kế toán, văn thư): Tham gia các lớp bồi dưỡng nâng cao trình độ chuyên môn, nghiệp vụ.</w:t>
      </w:r>
    </w:p>
    <w:p w:rsidR="00B84001" w:rsidRPr="001A6FF7" w:rsidRDefault="00B84001" w:rsidP="00C940EF">
      <w:pPr>
        <w:spacing w:after="0"/>
        <w:jc w:val="both"/>
        <w:rPr>
          <w:sz w:val="26"/>
          <w:szCs w:val="26"/>
        </w:rPr>
      </w:pPr>
      <w:r w:rsidRPr="001A6FF7">
        <w:rPr>
          <w:sz w:val="26"/>
          <w:szCs w:val="26"/>
        </w:rPr>
        <w:tab/>
        <w:t>d. Đối với nhân viên cấp dưỡng: Đảm bảo đến năm 2014-2015 có trên 70% có bằng sơ cấp nấu ăn trở lên.</w:t>
      </w:r>
    </w:p>
    <w:p w:rsidR="00B84001" w:rsidRPr="001A6FF7" w:rsidRDefault="00B84001" w:rsidP="00C940EF">
      <w:pPr>
        <w:spacing w:after="0"/>
        <w:jc w:val="both"/>
        <w:rPr>
          <w:sz w:val="26"/>
          <w:szCs w:val="26"/>
        </w:rPr>
      </w:pPr>
      <w:r w:rsidRPr="001A6FF7">
        <w:rPr>
          <w:sz w:val="26"/>
          <w:szCs w:val="26"/>
        </w:rPr>
        <w:tab/>
        <w:t>g. Đối với các nhân viên khác: Thường xuyên tự học, tự nghiên cứu đúc kết kinh nghiệm trong lĩnh vực được giao, đảm bảo đáp ứng yêu cầu nhiệm vụ.</w:t>
      </w:r>
    </w:p>
    <w:p w:rsidR="00B84001" w:rsidRPr="001A6FF7" w:rsidRDefault="00B84001" w:rsidP="00C940EF">
      <w:pPr>
        <w:spacing w:after="0"/>
        <w:jc w:val="both"/>
        <w:rPr>
          <w:sz w:val="26"/>
          <w:szCs w:val="26"/>
        </w:rPr>
      </w:pPr>
      <w:r w:rsidRPr="001A6FF7">
        <w:rPr>
          <w:sz w:val="26"/>
          <w:szCs w:val="26"/>
        </w:rPr>
        <w:tab/>
        <w:t>e. Đối với các Tổ trưởng, tổ phó các tổ, các cá nhân thuộc diện cơ cấu của bộ máy của nhà trường: Đảm bảo 100% trình độ chuyên môn đạt chuẩn theo yêu cầu trường chất lượng cao.</w:t>
      </w:r>
    </w:p>
    <w:p w:rsidR="00B84001" w:rsidRPr="001A6FF7" w:rsidRDefault="00B84001" w:rsidP="00C940EF">
      <w:pPr>
        <w:spacing w:after="0"/>
        <w:jc w:val="both"/>
        <w:rPr>
          <w:b/>
          <w:sz w:val="26"/>
          <w:szCs w:val="26"/>
        </w:rPr>
      </w:pPr>
      <w:r w:rsidRPr="001A6FF7">
        <w:rPr>
          <w:sz w:val="26"/>
          <w:szCs w:val="26"/>
        </w:rPr>
        <w:tab/>
      </w:r>
      <w:r w:rsidRPr="001A6FF7">
        <w:rPr>
          <w:b/>
          <w:sz w:val="26"/>
          <w:szCs w:val="26"/>
        </w:rPr>
        <w:t>3. Nội dung đào tạo, bồi dưỡng:</w:t>
      </w:r>
    </w:p>
    <w:p w:rsidR="00B84001" w:rsidRPr="001A6FF7" w:rsidRDefault="00B84001" w:rsidP="00C940EF">
      <w:pPr>
        <w:spacing w:after="0"/>
        <w:jc w:val="both"/>
        <w:rPr>
          <w:sz w:val="26"/>
          <w:szCs w:val="26"/>
        </w:rPr>
      </w:pPr>
      <w:r w:rsidRPr="001A6FF7">
        <w:rPr>
          <w:sz w:val="26"/>
          <w:szCs w:val="26"/>
        </w:rPr>
        <w:tab/>
        <w:t>- Nâng chuẩn trình độ chuyên môn, nghiệp vụ cho đội ngũ giáo viên, nhân viên.</w:t>
      </w:r>
    </w:p>
    <w:p w:rsidR="00B84001" w:rsidRPr="001A6FF7" w:rsidRDefault="00B84001" w:rsidP="00C940EF">
      <w:pPr>
        <w:spacing w:after="0"/>
        <w:jc w:val="both"/>
        <w:rPr>
          <w:sz w:val="26"/>
          <w:szCs w:val="26"/>
        </w:rPr>
      </w:pPr>
      <w:r w:rsidRPr="001A6FF7">
        <w:rPr>
          <w:sz w:val="26"/>
          <w:szCs w:val="26"/>
        </w:rPr>
        <w:tab/>
        <w:t>- Bổ sung, cập nhật kiến thức chuyên môn, nghiệp vụ sư phạm, đổi mới phương pháp dạy học về nhận thức nghề nghiệp, về vị trí, vai trò CBQL, giáo viên, nhân viên trong nhà trường đối với mục tiêu xây dựng trường đạt chuẩn quốc gia mức độ 2 và trường chất lượng cao.</w:t>
      </w:r>
    </w:p>
    <w:p w:rsidR="00B84001" w:rsidRPr="001A6FF7" w:rsidRDefault="00B84001" w:rsidP="00C940EF">
      <w:pPr>
        <w:spacing w:after="0"/>
        <w:jc w:val="both"/>
        <w:rPr>
          <w:sz w:val="26"/>
          <w:szCs w:val="26"/>
        </w:rPr>
      </w:pPr>
      <w:r w:rsidRPr="001A6FF7">
        <w:rPr>
          <w:sz w:val="26"/>
          <w:szCs w:val="26"/>
        </w:rPr>
        <w:tab/>
        <w:t>- Kiến thức về tâm lý giáo dục, về phương pháp hướng dẫn kỹ năng sống cho trẻ, về tư vấn các vấn đề nuôi dạy và chăm sóc trẻ cho các bậc phụ huynh, cộng đồng.</w:t>
      </w:r>
    </w:p>
    <w:p w:rsidR="00B84001" w:rsidRPr="001A6FF7" w:rsidRDefault="00B84001" w:rsidP="00C940EF">
      <w:pPr>
        <w:spacing w:after="0"/>
        <w:jc w:val="both"/>
        <w:rPr>
          <w:b/>
          <w:sz w:val="26"/>
          <w:szCs w:val="26"/>
        </w:rPr>
      </w:pPr>
      <w:r w:rsidRPr="001A6FF7">
        <w:rPr>
          <w:sz w:val="26"/>
          <w:szCs w:val="26"/>
        </w:rPr>
        <w:tab/>
      </w:r>
      <w:r w:rsidRPr="001A6FF7">
        <w:rPr>
          <w:b/>
          <w:sz w:val="26"/>
          <w:szCs w:val="26"/>
        </w:rPr>
        <w:t>III. TỔ CHỨC THỰC HIỆN</w:t>
      </w:r>
    </w:p>
    <w:p w:rsidR="00B84001" w:rsidRPr="001A6FF7" w:rsidRDefault="00B84001" w:rsidP="00C940EF">
      <w:pPr>
        <w:spacing w:after="0"/>
        <w:jc w:val="both"/>
        <w:rPr>
          <w:sz w:val="26"/>
          <w:szCs w:val="26"/>
        </w:rPr>
      </w:pPr>
      <w:r w:rsidRPr="001A6FF7">
        <w:rPr>
          <w:sz w:val="26"/>
          <w:szCs w:val="26"/>
        </w:rPr>
        <w:tab/>
        <w:t>- Nhà trường xây dựng kế hoạch tuyển dụng và bồi dưỡng cụ thể, tạo mọi điều kiện thuận lợi và huy động toàn bộ giáo viên, CBQL tham gia học tập các chương trình, loại hình bồi dưỡng theo kế hoạch của Sở Giáo dục và Đào tạo Kon Tum.</w:t>
      </w:r>
    </w:p>
    <w:p w:rsidR="00B84001" w:rsidRPr="001A6FF7" w:rsidRDefault="00B84001" w:rsidP="00C940EF">
      <w:pPr>
        <w:spacing w:after="0"/>
        <w:jc w:val="both"/>
        <w:rPr>
          <w:sz w:val="26"/>
          <w:szCs w:val="26"/>
        </w:rPr>
      </w:pPr>
      <w:r w:rsidRPr="001A6FF7">
        <w:rPr>
          <w:sz w:val="26"/>
          <w:szCs w:val="26"/>
        </w:rPr>
        <w:tab/>
        <w:t>- Phó hiệu trưởng phụ trách chuyên môn, bộ phận VP đôn đốc và quản lý việc học tập bồi dưỡng, kịp thời đề nghị khen thưởng hoặc xử lý đối với giáo viên, nhân viên tham gia tốt hoặc chưa tốt các chương trình bồi dưỡng giáo dục. Ghi nhận kết quả bồi dưỡng để đưa vào hồ sơ chuyên môn của giáo viên trong quá trình công tác giảng dạy tại nhà trường.</w:t>
      </w:r>
    </w:p>
    <w:p w:rsidR="00B84001" w:rsidRPr="001A6FF7" w:rsidRDefault="00B84001" w:rsidP="00C940EF">
      <w:pPr>
        <w:spacing w:after="0"/>
        <w:jc w:val="both"/>
        <w:rPr>
          <w:sz w:val="26"/>
          <w:szCs w:val="26"/>
        </w:rPr>
      </w:pPr>
      <w:r w:rsidRPr="001A6FF7">
        <w:rPr>
          <w:sz w:val="26"/>
          <w:szCs w:val="26"/>
        </w:rPr>
        <w:tab/>
        <w:t>Trên đây là Kế hoạch tuyển dụng, bồi dưỡng nâng cao trình độ đội ngũ nhà giáo và CBQL, yêu cầu các tổ, khối, CB, GV, NV khẩn trương triển khai thực hiện. Trong quá trình thực hiện, nếu có thay đổi nhà trường sẽ điều chỉnh kế hoạch cho phù hợp với thực tế./.</w:t>
      </w:r>
    </w:p>
    <w:p w:rsidR="00B84001" w:rsidRPr="009E3433" w:rsidRDefault="00B84001" w:rsidP="00C940EF">
      <w:pPr>
        <w:spacing w:after="0"/>
        <w:jc w:val="both"/>
        <w:rPr>
          <w:b/>
        </w:rPr>
      </w:pPr>
      <w:r w:rsidRPr="009E3433">
        <w:rPr>
          <w:b/>
          <w:i/>
          <w:sz w:val="24"/>
          <w:szCs w:val="24"/>
        </w:rPr>
        <w:t>Nơi nhận:</w:t>
      </w:r>
      <w:r w:rsidRPr="009E3433">
        <w:rPr>
          <w:b/>
        </w:rPr>
        <w:tab/>
      </w:r>
      <w:r w:rsidRPr="009E3433">
        <w:rPr>
          <w:b/>
        </w:rPr>
        <w:tab/>
      </w:r>
      <w:r w:rsidRPr="009E3433">
        <w:rPr>
          <w:b/>
        </w:rPr>
        <w:tab/>
      </w:r>
      <w:r w:rsidRPr="009E3433">
        <w:rPr>
          <w:b/>
        </w:rPr>
        <w:tab/>
      </w:r>
      <w:r w:rsidRPr="009E3433">
        <w:rPr>
          <w:b/>
        </w:rPr>
        <w:tab/>
      </w:r>
      <w:r w:rsidRPr="009E3433">
        <w:rPr>
          <w:b/>
        </w:rPr>
        <w:tab/>
      </w:r>
      <w:r w:rsidRPr="009E3433">
        <w:rPr>
          <w:b/>
        </w:rPr>
        <w:tab/>
      </w:r>
      <w:r>
        <w:rPr>
          <w:b/>
        </w:rPr>
        <w:t xml:space="preserve">  </w:t>
      </w:r>
      <w:r w:rsidRPr="009E3433">
        <w:rPr>
          <w:b/>
        </w:rPr>
        <w:t>HIỆU TRƯỞNG</w:t>
      </w:r>
    </w:p>
    <w:p w:rsidR="00B84001" w:rsidRPr="009E3433" w:rsidRDefault="00B84001" w:rsidP="00C940EF">
      <w:pPr>
        <w:spacing w:after="0"/>
        <w:jc w:val="both"/>
        <w:rPr>
          <w:sz w:val="22"/>
        </w:rPr>
      </w:pPr>
      <w:r w:rsidRPr="009E3433">
        <w:rPr>
          <w:sz w:val="22"/>
        </w:rPr>
        <w:t>- Phòng TCCB Sở GD&amp;ĐT(b/c);</w:t>
      </w:r>
      <w:r w:rsidR="00847E12">
        <w:rPr>
          <w:sz w:val="22"/>
        </w:rPr>
        <w:tab/>
      </w:r>
      <w:r w:rsidR="00847E12">
        <w:rPr>
          <w:sz w:val="22"/>
        </w:rPr>
        <w:tab/>
      </w:r>
      <w:r w:rsidR="00847E12">
        <w:rPr>
          <w:sz w:val="22"/>
        </w:rPr>
        <w:tab/>
      </w:r>
      <w:r w:rsidR="00847E12">
        <w:rPr>
          <w:sz w:val="22"/>
        </w:rPr>
        <w:tab/>
      </w:r>
      <w:r w:rsidR="00847E12">
        <w:rPr>
          <w:sz w:val="22"/>
        </w:rPr>
        <w:tab/>
        <w:t>(Đã ký)</w:t>
      </w:r>
    </w:p>
    <w:p w:rsidR="00B84001" w:rsidRPr="009E3433" w:rsidRDefault="00B84001" w:rsidP="00C940EF">
      <w:pPr>
        <w:spacing w:after="0"/>
        <w:jc w:val="both"/>
        <w:rPr>
          <w:sz w:val="22"/>
        </w:rPr>
      </w:pPr>
      <w:r w:rsidRPr="009E3433">
        <w:rPr>
          <w:sz w:val="22"/>
        </w:rPr>
        <w:t>- Phòng GDMN Sở GD&amp;ĐT(b/c);</w:t>
      </w:r>
      <w:r w:rsidR="00847E12">
        <w:rPr>
          <w:sz w:val="22"/>
        </w:rPr>
        <w:tab/>
      </w:r>
      <w:r w:rsidR="00847E12">
        <w:rPr>
          <w:sz w:val="22"/>
        </w:rPr>
        <w:tab/>
      </w:r>
      <w:r w:rsidR="00847E12">
        <w:rPr>
          <w:sz w:val="22"/>
        </w:rPr>
        <w:tab/>
      </w:r>
      <w:r w:rsidR="00847E12">
        <w:rPr>
          <w:sz w:val="22"/>
        </w:rPr>
        <w:tab/>
        <w:t xml:space="preserve">   Châu Thị Bông</w:t>
      </w:r>
    </w:p>
    <w:p w:rsidR="00B84001" w:rsidRPr="00B84001" w:rsidRDefault="00B84001" w:rsidP="00C940EF">
      <w:pPr>
        <w:spacing w:after="0"/>
        <w:jc w:val="both"/>
        <w:rPr>
          <w:sz w:val="22"/>
          <w:lang w:val="fr-FR"/>
        </w:rPr>
      </w:pPr>
      <w:r w:rsidRPr="00B84001">
        <w:rPr>
          <w:sz w:val="22"/>
          <w:lang w:val="fr-FR"/>
        </w:rPr>
        <w:t>- CB, GV, NV trong đơn vị (t/h);</w:t>
      </w:r>
    </w:p>
    <w:p w:rsidR="00F07B4A" w:rsidRPr="00641F3C" w:rsidRDefault="00B84001" w:rsidP="00C940EF">
      <w:pPr>
        <w:spacing w:after="0"/>
        <w:jc w:val="both"/>
        <w:rPr>
          <w:sz w:val="22"/>
        </w:rPr>
      </w:pPr>
      <w:r w:rsidRPr="009E3433">
        <w:rPr>
          <w:sz w:val="22"/>
        </w:rPr>
        <w:t>- Lưu VT</w:t>
      </w:r>
      <w:r w:rsidR="00621083">
        <w:rPr>
          <w:sz w:val="22"/>
        </w:rPr>
        <w:t>.</w:t>
      </w:r>
    </w:p>
    <w:sectPr w:rsidR="00F07B4A" w:rsidRPr="00641F3C" w:rsidSect="001A6FF7">
      <w:footerReference w:type="default" r:id="rId6"/>
      <w:pgSz w:w="12240" w:h="15840"/>
      <w:pgMar w:top="851" w:right="1134" w:bottom="42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D1" w:rsidRDefault="00AF28D1" w:rsidP="001A6FF7">
      <w:pPr>
        <w:spacing w:after="0" w:line="240" w:lineRule="auto"/>
      </w:pPr>
      <w:r>
        <w:separator/>
      </w:r>
    </w:p>
  </w:endnote>
  <w:endnote w:type="continuationSeparator" w:id="1">
    <w:p w:rsidR="00AF28D1" w:rsidRDefault="00AF28D1" w:rsidP="001A6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833"/>
      <w:docPartObj>
        <w:docPartGallery w:val="Page Numbers (Bottom of Page)"/>
        <w:docPartUnique/>
      </w:docPartObj>
    </w:sdtPr>
    <w:sdtContent>
      <w:p w:rsidR="001A6FF7" w:rsidRDefault="00860876">
        <w:pPr>
          <w:pStyle w:val="Footer"/>
          <w:jc w:val="center"/>
        </w:pPr>
        <w:fldSimple w:instr=" PAGE   \* MERGEFORMAT ">
          <w:r w:rsidR="00847E12">
            <w:rPr>
              <w:noProof/>
            </w:rPr>
            <w:t>3</w:t>
          </w:r>
        </w:fldSimple>
      </w:p>
    </w:sdtContent>
  </w:sdt>
  <w:p w:rsidR="001A6FF7" w:rsidRDefault="001A6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D1" w:rsidRDefault="00AF28D1" w:rsidP="001A6FF7">
      <w:pPr>
        <w:spacing w:after="0" w:line="240" w:lineRule="auto"/>
      </w:pPr>
      <w:r>
        <w:separator/>
      </w:r>
    </w:p>
  </w:footnote>
  <w:footnote w:type="continuationSeparator" w:id="1">
    <w:p w:rsidR="00AF28D1" w:rsidRDefault="00AF28D1" w:rsidP="001A6F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4001"/>
    <w:rsid w:val="001A6FF7"/>
    <w:rsid w:val="0051237B"/>
    <w:rsid w:val="00621083"/>
    <w:rsid w:val="00641F3C"/>
    <w:rsid w:val="00847E12"/>
    <w:rsid w:val="00860876"/>
    <w:rsid w:val="00AF28D1"/>
    <w:rsid w:val="00B84001"/>
    <w:rsid w:val="00C940EF"/>
    <w:rsid w:val="00E221C2"/>
    <w:rsid w:val="00E236F7"/>
    <w:rsid w:val="00F0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FF7"/>
  </w:style>
  <w:style w:type="paragraph" w:styleId="Footer">
    <w:name w:val="footer"/>
    <w:basedOn w:val="Normal"/>
    <w:link w:val="FooterChar"/>
    <w:uiPriority w:val="99"/>
    <w:unhideWhenUsed/>
    <w:rsid w:val="001A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2014-12-17T08:56:00Z</dcterms:created>
  <dcterms:modified xsi:type="dcterms:W3CDTF">2015-04-08T01:29:00Z</dcterms:modified>
</cp:coreProperties>
</file>