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320"/>
        <w:gridCol w:w="5760"/>
      </w:tblGrid>
      <w:tr w:rsidR="00111B9C" w:rsidRPr="00C11960" w:rsidTr="0052794D">
        <w:trPr>
          <w:trHeight w:val="1438"/>
        </w:trPr>
        <w:tc>
          <w:tcPr>
            <w:tcW w:w="4320" w:type="dxa"/>
          </w:tcPr>
          <w:p w:rsidR="00111B9C" w:rsidRDefault="00111B9C" w:rsidP="0052794D">
            <w:pPr>
              <w:widowControl w:val="0"/>
              <w:spacing w:after="0" w:line="240" w:lineRule="auto"/>
              <w:outlineLvl w:val="6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</w:t>
            </w:r>
          </w:p>
          <w:p w:rsidR="00111B9C" w:rsidRDefault="00111B9C" w:rsidP="0052794D">
            <w:pPr>
              <w:widowControl w:val="0"/>
              <w:spacing w:after="0" w:line="240" w:lineRule="auto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  </w:t>
            </w:r>
            <w:r w:rsidRPr="00C11960"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SỞ GD&amp;ĐT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 xml:space="preserve"> KON TUM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111B9C" w:rsidRPr="00182931" w:rsidRDefault="00111B9C" w:rsidP="0052794D">
            <w:pPr>
              <w:widowControl w:val="0"/>
              <w:spacing w:after="0" w:line="240" w:lineRule="auto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 xml:space="preserve">      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>TRƯỜNG M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ẦM NON THSP</w:t>
            </w:r>
          </w:p>
          <w:p w:rsidR="00111B9C" w:rsidRPr="00C11960" w:rsidRDefault="003A1916" w:rsidP="0052794D">
            <w:pPr>
              <w:widowControl w:val="0"/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3A1916">
              <w:rPr>
                <w:noProof/>
                <w:sz w:val="26"/>
                <w:szCs w:val="26"/>
                <w:lang w:val="nl-NL"/>
              </w:rPr>
              <w:pict>
                <v:line id="_x0000_s1026" style="position:absolute;z-index:251660288" from="30.6pt,2.15pt" to="147.6pt,2.15pt">
                  <w10:wrap anchorx="page"/>
                </v:line>
              </w:pict>
            </w:r>
          </w:p>
          <w:p w:rsidR="00111B9C" w:rsidRPr="00C11960" w:rsidRDefault="00111B9C" w:rsidP="00CE6E80">
            <w:pPr>
              <w:widowControl w:val="0"/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C11960">
              <w:rPr>
                <w:sz w:val="26"/>
                <w:szCs w:val="26"/>
                <w:lang w:val="nl-NL"/>
              </w:rPr>
              <w:t xml:space="preserve">                Số: </w:t>
            </w:r>
            <w:r w:rsidR="00CE6E80">
              <w:rPr>
                <w:sz w:val="26"/>
                <w:szCs w:val="26"/>
                <w:lang w:val="nl-NL"/>
              </w:rPr>
              <w:t>09</w:t>
            </w:r>
            <w:r w:rsidRPr="00C11960">
              <w:rPr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760" w:type="dxa"/>
          </w:tcPr>
          <w:p w:rsidR="00111B9C" w:rsidRDefault="00111B9C" w:rsidP="0052794D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</w:t>
            </w:r>
          </w:p>
          <w:p w:rsidR="00111B9C" w:rsidRPr="00C11960" w:rsidRDefault="00111B9C" w:rsidP="0052794D">
            <w:pPr>
              <w:widowControl w:val="0"/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C11960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111B9C" w:rsidRPr="00C11960" w:rsidRDefault="003A1916" w:rsidP="0052794D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  <w:lang w:val="nl-NL"/>
              </w:rPr>
            </w:pPr>
            <w:r w:rsidRPr="003A1916">
              <w:rPr>
                <w:noProof/>
                <w:sz w:val="26"/>
                <w:szCs w:val="26"/>
                <w:lang w:val="nl-NL"/>
              </w:rPr>
              <w:pict>
                <v:line id="_x0000_s1027" style="position:absolute;flip:y;z-index:251661312" from="75.6pt,18.55pt" to="219.8pt,18.8pt">
                  <w10:wrap anchorx="page"/>
                </v:line>
              </w:pict>
            </w:r>
            <w:r w:rsidR="00111B9C" w:rsidRPr="00C11960">
              <w:rPr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111B9C" w:rsidRPr="00C11960" w:rsidRDefault="00111B9C" w:rsidP="0052794D">
            <w:pPr>
              <w:widowControl w:val="0"/>
              <w:spacing w:after="0" w:line="240" w:lineRule="auto"/>
              <w:rPr>
                <w:i/>
                <w:iCs/>
                <w:sz w:val="26"/>
                <w:szCs w:val="26"/>
                <w:lang w:val="nl-NL"/>
              </w:rPr>
            </w:pP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111B9C" w:rsidRPr="00C11960" w:rsidRDefault="00111B9C" w:rsidP="00CE6E80">
            <w:pPr>
              <w:widowControl w:val="0"/>
              <w:spacing w:after="0" w:line="240" w:lineRule="auto"/>
              <w:ind w:left="252" w:hanging="252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        </w:t>
            </w:r>
            <w:r w:rsidR="005C2742">
              <w:rPr>
                <w:i/>
                <w:iCs/>
                <w:sz w:val="26"/>
                <w:szCs w:val="26"/>
                <w:lang w:val="nl-NL"/>
              </w:rPr>
              <w:t xml:space="preserve">               Kon Tum, ngày </w:t>
            </w:r>
            <w:r w:rsidR="00CE6E80">
              <w:rPr>
                <w:i/>
                <w:iCs/>
                <w:sz w:val="26"/>
                <w:szCs w:val="26"/>
                <w:lang w:val="nl-NL"/>
              </w:rPr>
              <w:t>01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tháng 4</w:t>
            </w: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năm 201</w:t>
            </w:r>
            <w:r w:rsidR="005C2742">
              <w:rPr>
                <w:i/>
                <w:iCs/>
                <w:sz w:val="26"/>
                <w:szCs w:val="26"/>
                <w:lang w:val="nl-NL"/>
              </w:rPr>
              <w:t>9</w:t>
            </w:r>
          </w:p>
        </w:tc>
      </w:tr>
    </w:tbl>
    <w:p w:rsidR="00111B9C" w:rsidRPr="00C11960" w:rsidRDefault="00111B9C" w:rsidP="00111B9C">
      <w:pPr>
        <w:spacing w:after="0" w:line="240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</w:t>
      </w:r>
    </w:p>
    <w:p w:rsidR="00111B9C" w:rsidRPr="00C11960" w:rsidRDefault="00111B9C" w:rsidP="00111B9C">
      <w:pPr>
        <w:spacing w:after="0" w:line="240" w:lineRule="auto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KẾ HOẠCH C</w:t>
      </w:r>
      <w:r>
        <w:rPr>
          <w:b/>
          <w:sz w:val="26"/>
          <w:szCs w:val="26"/>
          <w:lang w:val="nl-NL"/>
        </w:rPr>
        <w:t>ÔNG TÁC THÁNG 4</w:t>
      </w:r>
      <w:r w:rsidR="005C2742">
        <w:rPr>
          <w:b/>
          <w:sz w:val="26"/>
          <w:szCs w:val="26"/>
          <w:lang w:val="nl-NL"/>
        </w:rPr>
        <w:t>/2019</w:t>
      </w:r>
    </w:p>
    <w:p w:rsidR="00111B9C" w:rsidRPr="00C11960" w:rsidRDefault="00111B9C" w:rsidP="00111B9C">
      <w:pPr>
        <w:spacing w:after="0" w:line="240" w:lineRule="auto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*Chủ điể</w:t>
      </w:r>
      <w:r>
        <w:rPr>
          <w:b/>
          <w:sz w:val="26"/>
          <w:szCs w:val="26"/>
          <w:lang w:val="nl-NL"/>
        </w:rPr>
        <w:t>m:  "Chào mừng ngày giải phóng miền Nam thống nhất đất nước 30/4 và ngày quốc tế lao động 01/5</w:t>
      </w:r>
      <w:r w:rsidRPr="00C11960">
        <w:rPr>
          <w:b/>
          <w:sz w:val="26"/>
          <w:szCs w:val="26"/>
          <w:lang w:val="nl-NL"/>
        </w:rPr>
        <w:t>”</w:t>
      </w:r>
    </w:p>
    <w:p w:rsidR="00111B9C" w:rsidRPr="00C11960" w:rsidRDefault="00111B9C" w:rsidP="00111B9C">
      <w:pPr>
        <w:spacing w:after="0" w:line="240" w:lineRule="auto"/>
        <w:ind w:firstLine="720"/>
        <w:jc w:val="both"/>
        <w:rPr>
          <w:b/>
          <w:sz w:val="26"/>
          <w:szCs w:val="26"/>
          <w:lang w:val="nl-NL"/>
        </w:rPr>
      </w:pPr>
    </w:p>
    <w:p w:rsidR="00111B9C" w:rsidRPr="00AB1B00" w:rsidRDefault="00111B9C" w:rsidP="00111B9C">
      <w:pPr>
        <w:spacing w:after="0" w:line="240" w:lineRule="auto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</w:t>
      </w:r>
      <w:r>
        <w:rPr>
          <w:b/>
          <w:sz w:val="26"/>
          <w:szCs w:val="26"/>
          <w:lang w:val="nl-NL"/>
        </w:rPr>
        <w:t>ng, chính trị.</w:t>
      </w:r>
    </w:p>
    <w:p w:rsidR="00111B9C" w:rsidRPr="00E263A7" w:rsidRDefault="00111B9C" w:rsidP="00111B9C">
      <w:pPr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E263A7">
        <w:rPr>
          <w:sz w:val="26"/>
          <w:szCs w:val="26"/>
          <w:lang w:val="nl-NL"/>
        </w:rPr>
        <w:t>Cán bộ</w:t>
      </w:r>
      <w:r>
        <w:rPr>
          <w:sz w:val="26"/>
          <w:szCs w:val="26"/>
          <w:lang w:val="nl-NL"/>
        </w:rPr>
        <w:t>,</w:t>
      </w:r>
      <w:r w:rsidRPr="00E263A7">
        <w:rPr>
          <w:sz w:val="26"/>
          <w:szCs w:val="26"/>
          <w:lang w:val="nl-NL"/>
        </w:rPr>
        <w:t xml:space="preserve"> giáo viên, nhân viên tiếp tục nêu cao ý thức về chấp hành các chủ trưởng, đường lối của Đảng, chính sách, pháp luật của Nhà nước. Tích cực </w:t>
      </w:r>
      <w:r>
        <w:rPr>
          <w:sz w:val="26"/>
          <w:szCs w:val="26"/>
          <w:lang w:val="nl-NL"/>
        </w:rPr>
        <w:t xml:space="preserve">hưởng ứng và </w:t>
      </w:r>
      <w:r w:rsidRPr="00E263A7">
        <w:rPr>
          <w:sz w:val="26"/>
          <w:szCs w:val="26"/>
          <w:lang w:val="nl-NL"/>
        </w:rPr>
        <w:t>lập thành tích chào mừ</w:t>
      </w:r>
      <w:r>
        <w:rPr>
          <w:sz w:val="26"/>
          <w:szCs w:val="26"/>
          <w:lang w:val="nl-NL"/>
        </w:rPr>
        <w:t>ng ngày giải phóng hoàn toàn miền Nam thống nhất đất nước 30/4 và ngày quốc tế lao động 01/5</w:t>
      </w:r>
      <w:r w:rsidRPr="00E263A7">
        <w:rPr>
          <w:sz w:val="26"/>
          <w:szCs w:val="26"/>
          <w:lang w:val="nl-NL"/>
        </w:rPr>
        <w:t>.</w:t>
      </w:r>
    </w:p>
    <w:p w:rsidR="00111B9C" w:rsidRPr="00E263A7" w:rsidRDefault="00111B9C" w:rsidP="00111B9C">
      <w:pPr>
        <w:spacing w:after="0" w:line="240" w:lineRule="auto"/>
        <w:jc w:val="both"/>
        <w:rPr>
          <w:b/>
          <w:sz w:val="26"/>
          <w:szCs w:val="26"/>
          <w:lang w:val="nl-NL"/>
        </w:rPr>
      </w:pPr>
      <w:r w:rsidRPr="00E263A7">
        <w:rPr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>2.Công tác chuyên môn.</w:t>
      </w:r>
    </w:p>
    <w:p w:rsidR="00111B9C" w:rsidRDefault="00111B9C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22A98">
        <w:rPr>
          <w:sz w:val="26"/>
          <w:szCs w:val="26"/>
          <w:lang w:val="nl-NL"/>
        </w:rPr>
        <w:t xml:space="preserve">Tiếp tục duy trì nghiêm túc </w:t>
      </w:r>
      <w:r>
        <w:rPr>
          <w:sz w:val="26"/>
          <w:szCs w:val="26"/>
          <w:lang w:val="nl-NL"/>
        </w:rPr>
        <w:t xml:space="preserve">nội quy, </w:t>
      </w:r>
      <w:r w:rsidRPr="00422A98">
        <w:rPr>
          <w:sz w:val="26"/>
          <w:szCs w:val="26"/>
          <w:lang w:val="nl-NL"/>
        </w:rPr>
        <w:t>quy chế</w:t>
      </w:r>
      <w:r>
        <w:rPr>
          <w:sz w:val="26"/>
          <w:szCs w:val="26"/>
          <w:lang w:val="nl-NL"/>
        </w:rPr>
        <w:t xml:space="preserve"> chuyên môn.</w:t>
      </w:r>
    </w:p>
    <w:p w:rsidR="00A820D8" w:rsidRPr="00422A98" w:rsidRDefault="00A820D8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việc thực hiện kế hoạch chuyên môn.</w:t>
      </w:r>
    </w:p>
    <w:p w:rsidR="00111B9C" w:rsidRDefault="00111B9C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công tác bồi dưỡng đội ngũ và tổng hợp kết quả bồi dưỡ</w:t>
      </w:r>
      <w:r w:rsidR="005C2742">
        <w:rPr>
          <w:sz w:val="26"/>
          <w:szCs w:val="26"/>
          <w:lang w:val="nl-NL"/>
        </w:rPr>
        <w:t>ng</w:t>
      </w:r>
      <w:r>
        <w:rPr>
          <w:sz w:val="26"/>
          <w:szCs w:val="26"/>
          <w:lang w:val="nl-NL"/>
        </w:rPr>
        <w:t>.</w:t>
      </w:r>
    </w:p>
    <w:p w:rsidR="00111B9C" w:rsidRDefault="00111B9C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Tham gia hội thi đồ dùng đồ chơi, SKKN cấ</w:t>
      </w:r>
      <w:r w:rsidR="005C2742">
        <w:rPr>
          <w:sz w:val="26"/>
          <w:szCs w:val="26"/>
          <w:lang w:val="nl-NL"/>
        </w:rPr>
        <w:t>p ngành</w:t>
      </w:r>
      <w:r>
        <w:rPr>
          <w:sz w:val="26"/>
          <w:szCs w:val="26"/>
          <w:lang w:val="nl-NL"/>
        </w:rPr>
        <w:t xml:space="preserve"> năm họ</w:t>
      </w:r>
      <w:r w:rsidR="005C2742">
        <w:rPr>
          <w:sz w:val="26"/>
          <w:szCs w:val="26"/>
          <w:lang w:val="nl-NL"/>
        </w:rPr>
        <w:t>c 2018-2019</w:t>
      </w:r>
      <w:r>
        <w:rPr>
          <w:sz w:val="26"/>
          <w:szCs w:val="26"/>
          <w:lang w:val="nl-NL"/>
        </w:rPr>
        <w:t>.</w:t>
      </w:r>
    </w:p>
    <w:p w:rsidR="00111B9C" w:rsidRDefault="00111B9C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Xây dựng kế hoạch khảo sát trẻ cuối năm học.</w:t>
      </w:r>
    </w:p>
    <w:p w:rsidR="00111B9C" w:rsidRDefault="005C2742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Tham gia tập huấn và tập huấn chuẩn NNGVMN và chuẩn HT, PHT</w:t>
      </w:r>
      <w:r w:rsidR="00111B9C">
        <w:rPr>
          <w:sz w:val="26"/>
          <w:szCs w:val="26"/>
          <w:lang w:val="nl-NL"/>
        </w:rPr>
        <w:t>.</w:t>
      </w:r>
      <w:r w:rsidR="00A820D8">
        <w:rPr>
          <w:sz w:val="26"/>
          <w:szCs w:val="26"/>
          <w:lang w:val="nl-NL"/>
        </w:rPr>
        <w:t xml:space="preserve"> Chuẩn bị cho công tác đánh giá chuẩn theo văn bản mới.</w:t>
      </w:r>
    </w:p>
    <w:p w:rsidR="00111B9C" w:rsidRDefault="00111B9C" w:rsidP="00111B9C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Tiếp tục đầu tư môi trường giáo dục bên ngoài và </w:t>
      </w:r>
      <w:r w:rsidR="005C2742">
        <w:rPr>
          <w:sz w:val="26"/>
          <w:szCs w:val="26"/>
          <w:lang w:val="nl-NL"/>
        </w:rPr>
        <w:t>chỉ đạo nâng cao chất lượng</w:t>
      </w:r>
      <w:r>
        <w:rPr>
          <w:sz w:val="26"/>
          <w:szCs w:val="26"/>
          <w:lang w:val="nl-NL"/>
        </w:rPr>
        <w:t xml:space="preserve"> tổ chức các hoạt động ngoài trời.</w:t>
      </w:r>
    </w:p>
    <w:p w:rsidR="00111B9C" w:rsidRPr="0009442F" w:rsidRDefault="005C2742" w:rsidP="0009442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k</w:t>
      </w:r>
      <w:r w:rsidR="00111B9C">
        <w:rPr>
          <w:sz w:val="26"/>
          <w:szCs w:val="26"/>
          <w:lang w:val="nl-NL"/>
        </w:rPr>
        <w:t>iểm tra môi trường giáo dục bên trong các lớp và v</w:t>
      </w:r>
      <w:r w:rsidR="00111B9C" w:rsidRPr="00795627">
        <w:rPr>
          <w:rFonts w:cs="Times New Roman"/>
          <w:bCs/>
          <w:sz w:val="26"/>
          <w:szCs w:val="26"/>
        </w:rPr>
        <w:t>iệc thực hiện kế hoạch CM.</w:t>
      </w:r>
      <w:r w:rsidR="0009442F">
        <w:rPr>
          <w:sz w:val="26"/>
          <w:szCs w:val="26"/>
          <w:lang w:val="nl-NL"/>
        </w:rPr>
        <w:t xml:space="preserve"> </w:t>
      </w:r>
      <w:r w:rsidR="00111B9C" w:rsidRPr="004A1C70">
        <w:rPr>
          <w:rFonts w:cs="Times New Roman"/>
          <w:bCs/>
          <w:sz w:val="26"/>
          <w:szCs w:val="26"/>
          <w:lang w:val="nl-NL"/>
        </w:rPr>
        <w:t>Kiểm tra v</w:t>
      </w:r>
      <w:r w:rsidR="00111B9C" w:rsidRPr="00795627">
        <w:rPr>
          <w:rFonts w:cs="Times New Roman"/>
          <w:bCs/>
          <w:sz w:val="26"/>
          <w:szCs w:val="26"/>
        </w:rPr>
        <w:t>iệc thực hiệ</w:t>
      </w:r>
      <w:r w:rsidR="00111B9C">
        <w:rPr>
          <w:rFonts w:cs="Times New Roman"/>
          <w:bCs/>
          <w:sz w:val="26"/>
          <w:szCs w:val="26"/>
        </w:rPr>
        <w:t xml:space="preserve">n </w:t>
      </w:r>
      <w:r w:rsidR="00111B9C" w:rsidRPr="004A1C70">
        <w:rPr>
          <w:rFonts w:cs="Times New Roman"/>
          <w:bCs/>
          <w:sz w:val="26"/>
          <w:szCs w:val="26"/>
          <w:lang w:val="nl-NL"/>
        </w:rPr>
        <w:t>b</w:t>
      </w:r>
      <w:r w:rsidR="00111B9C" w:rsidRPr="00795627">
        <w:rPr>
          <w:rFonts w:cs="Times New Roman"/>
          <w:bCs/>
          <w:sz w:val="26"/>
          <w:szCs w:val="26"/>
        </w:rPr>
        <w:t>ộ Chuẩn đánh giá sự phát triển của trẻ.</w:t>
      </w:r>
    </w:p>
    <w:p w:rsidR="00111B9C" w:rsidRDefault="00111B9C" w:rsidP="00111B9C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566074">
        <w:rPr>
          <w:b/>
          <w:sz w:val="26"/>
          <w:szCs w:val="26"/>
          <w:lang w:val="nl-NL"/>
        </w:rPr>
        <w:t>3.Công tác khác.</w:t>
      </w:r>
    </w:p>
    <w:p w:rsidR="00111B9C" w:rsidRPr="00CA45EE" w:rsidRDefault="00111B9C" w:rsidP="00111B9C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>Kiểm tra v</w:t>
      </w:r>
      <w:r w:rsidRPr="00CA45EE">
        <w:rPr>
          <w:rFonts w:cs="Times New Roman"/>
          <w:bCs/>
          <w:sz w:val="26"/>
          <w:szCs w:val="26"/>
          <w:lang w:val="nl-NL"/>
        </w:rPr>
        <w:t>iệc thực hiện các chế độ chính sách đối với HS và người lao độ</w:t>
      </w:r>
      <w:r>
        <w:rPr>
          <w:rFonts w:cs="Times New Roman"/>
          <w:bCs/>
          <w:sz w:val="26"/>
          <w:szCs w:val="26"/>
          <w:lang w:val="nl-NL"/>
        </w:rPr>
        <w:t>ng và công tác y tế.</w:t>
      </w:r>
    </w:p>
    <w:p w:rsidR="00111B9C" w:rsidRPr="00CA45EE" w:rsidRDefault="00111B9C" w:rsidP="00111B9C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EF0C6A" w:rsidRDefault="00111B9C" w:rsidP="00111B9C">
      <w:pPr>
        <w:spacing w:after="0"/>
        <w:jc w:val="both"/>
        <w:rPr>
          <w:sz w:val="26"/>
          <w:szCs w:val="26"/>
          <w:lang w:val="nl-NL"/>
        </w:rPr>
      </w:pPr>
      <w:r w:rsidRPr="00BE6A8E">
        <w:rPr>
          <w:color w:val="FF0000"/>
          <w:sz w:val="26"/>
          <w:szCs w:val="26"/>
          <w:lang w:val="nl-NL"/>
        </w:rPr>
        <w:tab/>
      </w:r>
      <w:r w:rsidRPr="00CA45EE">
        <w:rPr>
          <w:sz w:val="26"/>
          <w:szCs w:val="26"/>
          <w:lang w:val="nl-NL"/>
        </w:rPr>
        <w:t>Dự thảo báo cáo tổng kết năm học 2</w:t>
      </w:r>
      <w:r w:rsidR="00A820D8">
        <w:rPr>
          <w:sz w:val="26"/>
          <w:szCs w:val="26"/>
          <w:lang w:val="nl-NL"/>
        </w:rPr>
        <w:t>018</w:t>
      </w:r>
      <w:r w:rsidRPr="00CA45EE">
        <w:rPr>
          <w:sz w:val="26"/>
          <w:szCs w:val="26"/>
          <w:lang w:val="nl-NL"/>
        </w:rPr>
        <w:t>-201</w:t>
      </w:r>
      <w:r w:rsidR="00A820D8">
        <w:rPr>
          <w:sz w:val="26"/>
          <w:szCs w:val="26"/>
          <w:lang w:val="nl-NL"/>
        </w:rPr>
        <w:t>9</w:t>
      </w:r>
      <w:r w:rsidRPr="00CA45EE">
        <w:rPr>
          <w:sz w:val="26"/>
          <w:szCs w:val="26"/>
          <w:lang w:val="nl-NL"/>
        </w:rPr>
        <w:t>.</w:t>
      </w:r>
      <w:r w:rsidR="0009442F">
        <w:rPr>
          <w:sz w:val="26"/>
          <w:szCs w:val="26"/>
          <w:lang w:val="nl-NL"/>
        </w:rPr>
        <w:t xml:space="preserve"> </w:t>
      </w:r>
      <w:r w:rsidR="00EF0C6A">
        <w:rPr>
          <w:sz w:val="26"/>
          <w:szCs w:val="26"/>
          <w:lang w:val="nl-NL"/>
        </w:rPr>
        <w:t>Chuẩn bị báo cáo thi đua khối.</w:t>
      </w:r>
    </w:p>
    <w:p w:rsidR="00E75592" w:rsidRPr="00E75592" w:rsidRDefault="00E75592" w:rsidP="00E75592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75592">
        <w:rPr>
          <w:rFonts w:cs="Times New Roman"/>
          <w:sz w:val="26"/>
          <w:szCs w:val="26"/>
          <w:lang w:val="nl-NL"/>
        </w:rPr>
        <w:t>Kiểm tra đột xuất khâu chế biến các món ăn của trẻ, vệ sinh nhà bếp vệ sinh lớp học.</w:t>
      </w:r>
    </w:p>
    <w:p w:rsidR="00E75592" w:rsidRPr="00E75592" w:rsidRDefault="00E75592" w:rsidP="00E75592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 xml:space="preserve">Tự giác thực hiện tiết kiệm </w:t>
      </w:r>
      <w:r w:rsidRPr="00E75592">
        <w:rPr>
          <w:rFonts w:cs="Times New Roman"/>
          <w:sz w:val="26"/>
          <w:szCs w:val="26"/>
          <w:lang w:val="nl-NL"/>
        </w:rPr>
        <w:t>sử dụng tiết kiệm nước.</w:t>
      </w:r>
    </w:p>
    <w:p w:rsidR="00E75592" w:rsidRPr="00E75592" w:rsidRDefault="00E75592" w:rsidP="00E75592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75592">
        <w:rPr>
          <w:rFonts w:cs="Times New Roman"/>
          <w:sz w:val="26"/>
          <w:szCs w:val="26"/>
          <w:lang w:val="nl-NL"/>
        </w:rPr>
        <w:t>Tăng cường công tác kiểm tra giám sát chất lượng bữa ăn, tổ chức giờ  ăn, ngủ  ở tất cả các lớp.</w:t>
      </w:r>
    </w:p>
    <w:p w:rsidR="00E75592" w:rsidRPr="00E75592" w:rsidRDefault="00E75592" w:rsidP="00E75592">
      <w:pPr>
        <w:framePr w:hSpace="180" w:wrap="around" w:vAnchor="text" w:hAnchor="margin" w:xAlign="center" w:y="170"/>
        <w:spacing w:after="0" w:line="240" w:lineRule="auto"/>
        <w:ind w:firstLine="709"/>
        <w:jc w:val="both"/>
        <w:rPr>
          <w:sz w:val="26"/>
          <w:szCs w:val="26"/>
          <w:lang w:val="nl-NL"/>
        </w:rPr>
      </w:pPr>
      <w:r w:rsidRPr="00E75592">
        <w:rPr>
          <w:sz w:val="26"/>
          <w:szCs w:val="26"/>
          <w:lang w:val="nl-NL"/>
        </w:rPr>
        <w:t>Tăng cường lồng ghép chuyên đề giáo dục “ An toàn giao thông”  vào hoạt động học tập và vui chơi của trẻ.</w:t>
      </w:r>
    </w:p>
    <w:p w:rsidR="00111B9C" w:rsidRPr="00CA45EE" w:rsidRDefault="00111B9C" w:rsidP="00E75592">
      <w:pPr>
        <w:spacing w:after="0"/>
        <w:ind w:firstLine="70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Phân công trực đảm bảo</w:t>
      </w:r>
      <w:r w:rsidRPr="00CA45EE">
        <w:rPr>
          <w:sz w:val="26"/>
          <w:szCs w:val="26"/>
          <w:lang w:val="nl-NL"/>
        </w:rPr>
        <w:t xml:space="preserve"> an toàn nơi làm việc, an ninh trật tự trong đơn vị</w:t>
      </w:r>
      <w:r>
        <w:rPr>
          <w:sz w:val="26"/>
          <w:szCs w:val="26"/>
          <w:lang w:val="nl-NL"/>
        </w:rPr>
        <w:t xml:space="preserve"> </w:t>
      </w:r>
      <w:r w:rsidRPr="00CA45EE">
        <w:rPr>
          <w:sz w:val="26"/>
          <w:szCs w:val="26"/>
          <w:lang w:val="nl-NL"/>
        </w:rPr>
        <w:t xml:space="preserve">trong dịp nghỉ lễ </w:t>
      </w:r>
      <w:r>
        <w:rPr>
          <w:sz w:val="26"/>
          <w:szCs w:val="26"/>
          <w:lang w:val="nl-NL"/>
        </w:rPr>
        <w:t xml:space="preserve">giỗ tổ Hùng Vương, </w:t>
      </w:r>
      <w:r w:rsidRPr="00CA45EE">
        <w:rPr>
          <w:sz w:val="26"/>
          <w:szCs w:val="26"/>
          <w:lang w:val="nl-NL"/>
        </w:rPr>
        <w:t>30/4 và 01/5.</w:t>
      </w:r>
    </w:p>
    <w:p w:rsidR="00111B9C" w:rsidRDefault="00111B9C" w:rsidP="00111B9C">
      <w:pPr>
        <w:spacing w:after="0" w:line="240" w:lineRule="auto"/>
        <w:jc w:val="both"/>
        <w:rPr>
          <w:sz w:val="26"/>
          <w:szCs w:val="26"/>
          <w:lang w:val="nl-NL"/>
        </w:rPr>
      </w:pPr>
      <w:r w:rsidRPr="00CA45EE">
        <w:rPr>
          <w:sz w:val="26"/>
          <w:szCs w:val="26"/>
          <w:lang w:val="nl-NL"/>
        </w:rPr>
        <w:tab/>
        <w:t xml:space="preserve">Tổ chức các hoạt động chào mừng ngày </w:t>
      </w:r>
      <w:r>
        <w:rPr>
          <w:sz w:val="26"/>
          <w:szCs w:val="26"/>
          <w:lang w:val="nl-NL"/>
        </w:rPr>
        <w:t>10/3(ÂL), 30/4 và 1/5</w:t>
      </w:r>
      <w:r w:rsidRPr="00CA45EE">
        <w:rPr>
          <w:sz w:val="26"/>
          <w:szCs w:val="26"/>
          <w:lang w:val="nl-NL"/>
        </w:rPr>
        <w:t>.</w:t>
      </w:r>
    </w:p>
    <w:p w:rsidR="00111B9C" w:rsidRPr="00CA45EE" w:rsidRDefault="00111B9C" w:rsidP="00111B9C">
      <w:pPr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Chuẩn bị chương trình cho ngày hội bé vào hè.</w:t>
      </w:r>
    </w:p>
    <w:p w:rsidR="00111B9C" w:rsidRPr="00C11960" w:rsidRDefault="00111B9C" w:rsidP="00111B9C">
      <w:pPr>
        <w:spacing w:after="0" w:line="240" w:lineRule="auto"/>
        <w:jc w:val="both"/>
        <w:rPr>
          <w:sz w:val="26"/>
          <w:szCs w:val="26"/>
          <w:lang w:val="nl-NL"/>
        </w:rPr>
      </w:pPr>
    </w:p>
    <w:p w:rsidR="00111B9C" w:rsidRPr="00C11960" w:rsidRDefault="00111B9C" w:rsidP="00111B9C">
      <w:pPr>
        <w:spacing w:after="0" w:line="240" w:lineRule="auto"/>
        <w:rPr>
          <w:b/>
          <w:sz w:val="26"/>
          <w:szCs w:val="26"/>
          <w:lang w:val="nl-NL"/>
        </w:rPr>
      </w:pPr>
      <w:r w:rsidRPr="00A13989">
        <w:rPr>
          <w:b/>
          <w:i/>
          <w:sz w:val="26"/>
          <w:szCs w:val="26"/>
          <w:lang w:val="nl-NL"/>
        </w:rPr>
        <w:t xml:space="preserve">  </w:t>
      </w:r>
      <w:r>
        <w:rPr>
          <w:b/>
          <w:i/>
          <w:sz w:val="26"/>
          <w:szCs w:val="26"/>
          <w:lang w:val="nl-NL"/>
        </w:rPr>
        <w:tab/>
      </w:r>
      <w:r w:rsidRPr="00A13989">
        <w:rPr>
          <w:b/>
          <w:i/>
          <w:sz w:val="26"/>
          <w:szCs w:val="26"/>
          <w:lang w:val="nl-NL"/>
        </w:rPr>
        <w:t xml:space="preserve">Nơi nhận:                                                                            </w:t>
      </w:r>
      <w:r w:rsidRPr="00C11960">
        <w:rPr>
          <w:b/>
          <w:sz w:val="26"/>
          <w:szCs w:val="26"/>
          <w:lang w:val="nl-NL"/>
        </w:rPr>
        <w:t>HIỆU TRƯỞNG</w:t>
      </w:r>
    </w:p>
    <w:p w:rsidR="00111B9C" w:rsidRDefault="00111B9C" w:rsidP="00111B9C">
      <w:pPr>
        <w:spacing w:after="0" w:line="240" w:lineRule="auto"/>
        <w:rPr>
          <w:sz w:val="22"/>
          <w:lang w:val="nl-NL"/>
        </w:rPr>
      </w:pPr>
      <w:r w:rsidRPr="00C11960">
        <w:rPr>
          <w:sz w:val="26"/>
          <w:szCs w:val="26"/>
          <w:lang w:val="nl-NL"/>
        </w:rPr>
        <w:t xml:space="preserve">    </w:t>
      </w:r>
      <w:r>
        <w:rPr>
          <w:sz w:val="26"/>
          <w:szCs w:val="26"/>
          <w:lang w:val="nl-NL"/>
        </w:rPr>
        <w:tab/>
      </w:r>
      <w:r w:rsidRPr="00C11960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 </w:t>
      </w:r>
      <w:r>
        <w:rPr>
          <w:sz w:val="22"/>
          <w:lang w:val="nl-NL"/>
        </w:rPr>
        <w:t>-CB,GV, NV(t/h);</w:t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 w:rsidRPr="00CE6E80">
        <w:rPr>
          <w:i/>
          <w:sz w:val="22"/>
          <w:lang w:val="nl-NL"/>
        </w:rPr>
        <w:t>(Đã ký)</w:t>
      </w:r>
    </w:p>
    <w:p w:rsidR="00111B9C" w:rsidRPr="00A13989" w:rsidRDefault="00111B9C" w:rsidP="00111B9C">
      <w:pPr>
        <w:spacing w:after="0" w:line="240" w:lineRule="auto"/>
        <w:rPr>
          <w:sz w:val="22"/>
          <w:lang w:val="nl-NL"/>
        </w:rPr>
      </w:pPr>
      <w:r w:rsidRPr="00A13989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</w:t>
      </w:r>
      <w:r>
        <w:rPr>
          <w:sz w:val="22"/>
          <w:lang w:val="nl-NL"/>
        </w:rPr>
        <w:tab/>
        <w:t xml:space="preserve">  </w:t>
      </w:r>
      <w:r w:rsidRPr="00A13989">
        <w:rPr>
          <w:sz w:val="22"/>
          <w:lang w:val="nl-NL"/>
        </w:rPr>
        <w:t>-Lưu VT.</w:t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</w:r>
      <w:r w:rsidR="00CE6E80">
        <w:rPr>
          <w:sz w:val="22"/>
          <w:lang w:val="nl-NL"/>
        </w:rPr>
        <w:tab/>
        <w:t xml:space="preserve">        Châu Thị Bông</w:t>
      </w:r>
    </w:p>
    <w:p w:rsidR="00111B9C" w:rsidRDefault="00111B9C" w:rsidP="00111B9C">
      <w:pPr>
        <w:spacing w:after="0" w:line="240" w:lineRule="auto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lastRenderedPageBreak/>
        <w:t xml:space="preserve">                        </w:t>
      </w:r>
      <w:r w:rsidR="00FC0D48">
        <w:rPr>
          <w:b/>
          <w:sz w:val="26"/>
          <w:szCs w:val="26"/>
          <w:lang w:val="nl-NL"/>
        </w:rPr>
        <w:t xml:space="preserve">                      </w:t>
      </w:r>
    </w:p>
    <w:sectPr w:rsidR="00111B9C" w:rsidSect="004A1C70">
      <w:headerReference w:type="default" r:id="rId6"/>
      <w:footerReference w:type="even" r:id="rId7"/>
      <w:footerReference w:type="default" r:id="rId8"/>
      <w:pgSz w:w="12240" w:h="15840"/>
      <w:pgMar w:top="540" w:right="900" w:bottom="0" w:left="187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C3" w:rsidRDefault="00DC75C3" w:rsidP="00FC185E">
      <w:pPr>
        <w:spacing w:after="0" w:line="240" w:lineRule="auto"/>
      </w:pPr>
      <w:r>
        <w:separator/>
      </w:r>
    </w:p>
  </w:endnote>
  <w:endnote w:type="continuationSeparator" w:id="1">
    <w:p w:rsidR="00DC75C3" w:rsidRDefault="00DC75C3" w:rsidP="00FC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15" w:rsidRDefault="003A1916" w:rsidP="000D7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75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C15" w:rsidRDefault="00DC75C3" w:rsidP="000D7C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899"/>
      <w:docPartObj>
        <w:docPartGallery w:val="Page Numbers (Bottom of Page)"/>
        <w:docPartUnique/>
      </w:docPartObj>
    </w:sdtPr>
    <w:sdtContent>
      <w:p w:rsidR="004A1C70" w:rsidRDefault="003A1916">
        <w:pPr>
          <w:pStyle w:val="Footer"/>
          <w:jc w:val="right"/>
        </w:pPr>
        <w:r>
          <w:fldChar w:fldCharType="begin"/>
        </w:r>
        <w:r w:rsidR="008A7581">
          <w:instrText xml:space="preserve"> PAGE   \* MERGEFORMAT </w:instrText>
        </w:r>
        <w:r>
          <w:fldChar w:fldCharType="separate"/>
        </w:r>
        <w:r w:rsidR="00FC0D48">
          <w:rPr>
            <w:noProof/>
          </w:rPr>
          <w:t>2</w:t>
        </w:r>
        <w:r>
          <w:fldChar w:fldCharType="end"/>
        </w:r>
      </w:p>
    </w:sdtContent>
  </w:sdt>
  <w:p w:rsidR="000D7C15" w:rsidRDefault="00DC75C3" w:rsidP="000D7C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C3" w:rsidRDefault="00DC75C3" w:rsidP="00FC185E">
      <w:pPr>
        <w:spacing w:after="0" w:line="240" w:lineRule="auto"/>
      </w:pPr>
      <w:r>
        <w:separator/>
      </w:r>
    </w:p>
  </w:footnote>
  <w:footnote w:type="continuationSeparator" w:id="1">
    <w:p w:rsidR="00DC75C3" w:rsidRDefault="00DC75C3" w:rsidP="00FC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9" w:rsidRDefault="00DC75C3">
    <w:pPr>
      <w:pStyle w:val="Header"/>
      <w:jc w:val="center"/>
    </w:pPr>
  </w:p>
  <w:p w:rsidR="000D7C15" w:rsidRDefault="00DC7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9C"/>
    <w:rsid w:val="0009442F"/>
    <w:rsid w:val="001048A5"/>
    <w:rsid w:val="00111B9C"/>
    <w:rsid w:val="002869D2"/>
    <w:rsid w:val="00377997"/>
    <w:rsid w:val="003A1916"/>
    <w:rsid w:val="003E1C6C"/>
    <w:rsid w:val="005C2742"/>
    <w:rsid w:val="008A598B"/>
    <w:rsid w:val="008A7581"/>
    <w:rsid w:val="00A00320"/>
    <w:rsid w:val="00A70D2C"/>
    <w:rsid w:val="00A820D8"/>
    <w:rsid w:val="00AB0E45"/>
    <w:rsid w:val="00B10F70"/>
    <w:rsid w:val="00BC2EBF"/>
    <w:rsid w:val="00BF6C14"/>
    <w:rsid w:val="00CE6E80"/>
    <w:rsid w:val="00DB1071"/>
    <w:rsid w:val="00DC75C3"/>
    <w:rsid w:val="00DF2C3D"/>
    <w:rsid w:val="00E75592"/>
    <w:rsid w:val="00ED3C99"/>
    <w:rsid w:val="00EF0C6A"/>
    <w:rsid w:val="00FC0D48"/>
    <w:rsid w:val="00FC185E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9C"/>
    <w:pPr>
      <w:spacing w:after="20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1B9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1B9C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11B9C"/>
  </w:style>
  <w:style w:type="paragraph" w:styleId="Header">
    <w:name w:val="header"/>
    <w:basedOn w:val="Normal"/>
    <w:link w:val="HeaderChar"/>
    <w:uiPriority w:val="99"/>
    <w:unhideWhenUsed/>
    <w:rsid w:val="00111B9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1B9C"/>
  </w:style>
  <w:style w:type="paragraph" w:styleId="ListParagraph">
    <w:name w:val="List Paragraph"/>
    <w:basedOn w:val="Normal"/>
    <w:uiPriority w:val="34"/>
    <w:qFormat/>
    <w:rsid w:val="00E75592"/>
    <w:pPr>
      <w:ind w:left="720"/>
      <w:contextualSpacing/>
    </w:pPr>
    <w:rPr>
      <w:rFonts w:eastAsia="Arial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2019-03-27T03:44:00Z</dcterms:created>
  <dcterms:modified xsi:type="dcterms:W3CDTF">2019-05-08T08:30:00Z</dcterms:modified>
</cp:coreProperties>
</file>